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A4" w:rsidRPr="00B753A0" w:rsidRDefault="00C160A4" w:rsidP="00C160A4">
      <w:pPr>
        <w:jc w:val="both"/>
        <w:rPr>
          <w:rFonts w:ascii="Cambria" w:eastAsia="Lucida Sans Unicode" w:hAnsi="Cambria" w:cs="Tahoma"/>
          <w:b/>
          <w:bCs/>
        </w:rPr>
      </w:pPr>
    </w:p>
    <w:p w:rsidR="00736989" w:rsidRDefault="00736989" w:rsidP="00736989">
      <w:pPr>
        <w:jc w:val="both"/>
      </w:pPr>
      <w:r w:rsidRPr="003B7F0D">
        <w:t xml:space="preserve">Česká inspekce životního prostředí </w:t>
      </w:r>
    </w:p>
    <w:p w:rsidR="00736989" w:rsidRDefault="00736989" w:rsidP="00736989">
      <w:pPr>
        <w:jc w:val="both"/>
      </w:pPr>
      <w:r w:rsidRPr="003B7F0D">
        <w:t>Wolkerova 40</w:t>
      </w:r>
    </w:p>
    <w:p w:rsidR="00736989" w:rsidRPr="003B7F0D" w:rsidRDefault="00736989" w:rsidP="00736989">
      <w:pPr>
        <w:jc w:val="both"/>
      </w:pPr>
      <w:r w:rsidRPr="003B7F0D">
        <w:t>160 00 Praha 6</w:t>
      </w:r>
    </w:p>
    <w:p w:rsidR="00F40464" w:rsidRPr="00736989" w:rsidRDefault="00F40464" w:rsidP="00F40464">
      <w:pPr>
        <w:jc w:val="both"/>
      </w:pPr>
    </w:p>
    <w:p w:rsidR="00736989" w:rsidRPr="00736989" w:rsidRDefault="00736989" w:rsidP="00736989">
      <w:pPr>
        <w:pStyle w:val="Normlnweb"/>
        <w:rPr>
          <w:rFonts w:eastAsia="Arial Unicode MS"/>
          <w:lang w:eastAsia="en-US"/>
        </w:rPr>
      </w:pPr>
      <w:r w:rsidRPr="00736989">
        <w:rPr>
          <w:rFonts w:eastAsia="Arial Unicode MS"/>
          <w:b/>
          <w:bCs/>
          <w:lang w:eastAsia="en-US"/>
        </w:rPr>
        <w:t>Hlášení havárií: </w:t>
      </w:r>
      <w:r w:rsidRPr="00736989">
        <w:rPr>
          <w:rFonts w:eastAsia="Arial Unicode MS"/>
          <w:lang w:eastAsia="en-US"/>
        </w:rPr>
        <w:t>731 405 313</w:t>
      </w:r>
    </w:p>
    <w:p w:rsidR="00736989" w:rsidRPr="00736989" w:rsidRDefault="00736989" w:rsidP="00736989">
      <w:pPr>
        <w:pStyle w:val="Normlnweb"/>
        <w:rPr>
          <w:rFonts w:eastAsia="Arial Unicode MS"/>
          <w:lang w:eastAsia="en-US"/>
        </w:rPr>
      </w:pPr>
      <w:r w:rsidRPr="00736989">
        <w:rPr>
          <w:rFonts w:eastAsia="Arial Unicode MS"/>
          <w:b/>
          <w:bCs/>
          <w:lang w:eastAsia="en-US"/>
        </w:rPr>
        <w:t xml:space="preserve">e-mail: </w:t>
      </w:r>
      <w:r w:rsidRPr="00736989">
        <w:rPr>
          <w:rFonts w:eastAsia="Arial Unicode MS"/>
          <w:lang w:eastAsia="en-US"/>
        </w:rPr>
        <w:br/>
      </w:r>
      <w:hyperlink r:id="rId5" w:history="1">
        <w:r w:rsidRPr="00736989">
          <w:rPr>
            <w:rFonts w:eastAsia="Arial Unicode MS"/>
            <w:lang w:eastAsia="en-US"/>
          </w:rPr>
          <w:t>public_ph@cizp.cz</w:t>
        </w:r>
      </w:hyperlink>
      <w:r w:rsidRPr="00736989">
        <w:rPr>
          <w:rFonts w:eastAsia="Arial Unicode MS"/>
          <w:lang w:eastAsia="en-US"/>
        </w:rPr>
        <w:br/>
      </w:r>
      <w:hyperlink r:id="rId6" w:history="1">
        <w:r w:rsidRPr="00736989">
          <w:rPr>
            <w:rFonts w:eastAsia="Arial Unicode MS"/>
            <w:lang w:eastAsia="en-US"/>
          </w:rPr>
          <w:t>podatelna@cizp.cz</w:t>
        </w:r>
      </w:hyperlink>
    </w:p>
    <w:p w:rsidR="00F40464" w:rsidRPr="00243E06" w:rsidRDefault="00F40464" w:rsidP="00F40464">
      <w:pPr>
        <w:jc w:val="both"/>
        <w:rPr>
          <w:rFonts w:asciiTheme="minorHAnsi" w:eastAsia="Lucida Sans Unicode" w:hAnsiTheme="minorHAnsi" w:cs="Tahoma"/>
        </w:rPr>
      </w:pPr>
    </w:p>
    <w:p w:rsidR="00F40464" w:rsidRPr="00243E06" w:rsidRDefault="00F40464" w:rsidP="00F40464">
      <w:pPr>
        <w:jc w:val="both"/>
        <w:rPr>
          <w:rFonts w:asciiTheme="minorHAnsi" w:eastAsia="Lucida Sans Unicode" w:hAnsiTheme="minorHAnsi" w:cs="Tahoma"/>
        </w:rPr>
      </w:pPr>
    </w:p>
    <w:p w:rsidR="00F40464" w:rsidRPr="00243E06" w:rsidRDefault="00F40464" w:rsidP="00F40464">
      <w:pPr>
        <w:jc w:val="right"/>
        <w:rPr>
          <w:rFonts w:asciiTheme="minorHAnsi" w:eastAsia="Lucida Sans Unicode" w:hAnsiTheme="minorHAnsi" w:cs="Tahoma"/>
        </w:rPr>
      </w:pPr>
      <w:r w:rsidRPr="00243E06">
        <w:rPr>
          <w:rFonts w:asciiTheme="minorHAnsi" w:eastAsia="Lucida Sans Unicode" w:hAnsiTheme="minorHAnsi" w:cs="Tahoma"/>
        </w:rPr>
        <w:t>V Mníšku pod Brdy dne ……</w:t>
      </w:r>
      <w:r>
        <w:rPr>
          <w:rFonts w:asciiTheme="minorHAnsi" w:eastAsia="Lucida Sans Unicode" w:hAnsiTheme="minorHAnsi" w:cs="Tahoma"/>
        </w:rPr>
        <w:t>…</w:t>
      </w:r>
      <w:proofErr w:type="gramStart"/>
      <w:r>
        <w:rPr>
          <w:rFonts w:asciiTheme="minorHAnsi" w:eastAsia="Lucida Sans Unicode" w:hAnsiTheme="minorHAnsi" w:cs="Tahoma"/>
        </w:rPr>
        <w:t>…..</w:t>
      </w:r>
      <w:r w:rsidRPr="00243E06">
        <w:rPr>
          <w:rFonts w:asciiTheme="minorHAnsi" w:eastAsia="Lucida Sans Unicode" w:hAnsiTheme="minorHAnsi" w:cs="Tahoma"/>
        </w:rPr>
        <w:t>.</w:t>
      </w:r>
      <w:proofErr w:type="gramEnd"/>
    </w:p>
    <w:p w:rsidR="00C160A4" w:rsidRPr="00B753A0" w:rsidRDefault="00C160A4" w:rsidP="00C160A4">
      <w:pPr>
        <w:jc w:val="both"/>
        <w:rPr>
          <w:rFonts w:ascii="Cambria" w:eastAsia="Lucida Sans Unicode" w:hAnsi="Cambria" w:cs="Tahoma"/>
        </w:rPr>
      </w:pPr>
    </w:p>
    <w:p w:rsidR="00C160A4" w:rsidRPr="00B753A0" w:rsidRDefault="00C160A4" w:rsidP="00C160A4">
      <w:pPr>
        <w:jc w:val="both"/>
        <w:rPr>
          <w:rFonts w:ascii="Cambria" w:eastAsia="Lucida Sans Unicode" w:hAnsi="Cambria" w:cs="Tahoma"/>
          <w:b/>
        </w:rPr>
      </w:pPr>
    </w:p>
    <w:p w:rsidR="00736989" w:rsidRPr="00382C62" w:rsidRDefault="00736989" w:rsidP="00736989">
      <w:pPr>
        <w:pStyle w:val="Normlnweb"/>
        <w:spacing w:after="0"/>
        <w:rPr>
          <w:rFonts w:asciiTheme="minorHAnsi" w:eastAsia="Lucida Sans Unicode" w:hAnsiTheme="minorHAnsi" w:cs="Tahoma"/>
          <w:b/>
          <w:lang w:eastAsia="en-US"/>
        </w:rPr>
      </w:pPr>
      <w:r w:rsidRPr="00382C62">
        <w:rPr>
          <w:rFonts w:asciiTheme="minorHAnsi" w:eastAsia="Lucida Sans Unicode" w:hAnsiTheme="minorHAnsi" w:cs="Tahoma"/>
          <w:b/>
          <w:lang w:eastAsia="en-US"/>
        </w:rPr>
        <w:t>Věc: Podnět k řízení a prošetření překročení emisních limitů</w:t>
      </w:r>
      <w:r w:rsidR="00382C62">
        <w:rPr>
          <w:rFonts w:asciiTheme="minorHAnsi" w:eastAsia="Lucida Sans Unicode" w:hAnsiTheme="minorHAnsi" w:cs="Tahoma"/>
          <w:b/>
          <w:lang w:eastAsia="en-US"/>
        </w:rPr>
        <w:t>.</w:t>
      </w:r>
    </w:p>
    <w:p w:rsidR="00C160A4" w:rsidRPr="00382C62" w:rsidRDefault="00C160A4" w:rsidP="00C160A4">
      <w:pPr>
        <w:jc w:val="both"/>
        <w:rPr>
          <w:rFonts w:asciiTheme="minorHAnsi" w:eastAsia="Lucida Sans Unicode" w:hAnsiTheme="minorHAnsi" w:cs="Tahoma"/>
          <w:b/>
        </w:rPr>
      </w:pPr>
    </w:p>
    <w:p w:rsidR="00C160A4" w:rsidRPr="00B753A0" w:rsidRDefault="00C160A4" w:rsidP="00C160A4">
      <w:pPr>
        <w:jc w:val="both"/>
        <w:rPr>
          <w:rFonts w:ascii="Cambria" w:eastAsia="Lucida Sans Unicode" w:hAnsi="Cambria" w:cs="Tahoma"/>
        </w:rPr>
      </w:pPr>
    </w:p>
    <w:p w:rsidR="00C160A4" w:rsidRPr="00382C62" w:rsidRDefault="00C160A4" w:rsidP="00C160A4">
      <w:pPr>
        <w:jc w:val="both"/>
        <w:rPr>
          <w:rFonts w:asciiTheme="minorHAnsi" w:eastAsia="Lucida Sans Unicode" w:hAnsiTheme="minorHAnsi" w:cs="Tahoma"/>
        </w:rPr>
      </w:pPr>
      <w:r w:rsidRPr="00382C62">
        <w:rPr>
          <w:rFonts w:asciiTheme="minorHAnsi" w:eastAsia="Lucida Sans Unicode" w:hAnsiTheme="minorHAnsi" w:cs="Tahoma"/>
        </w:rPr>
        <w:t>Vážení,</w:t>
      </w:r>
    </w:p>
    <w:p w:rsidR="00C160A4" w:rsidRPr="00B753A0" w:rsidRDefault="00C160A4" w:rsidP="00C160A4">
      <w:pPr>
        <w:jc w:val="both"/>
        <w:rPr>
          <w:rFonts w:ascii="Cambria" w:eastAsia="Lucida Sans Unicode" w:hAnsi="Cambria" w:cs="Tahoma"/>
        </w:rPr>
      </w:pPr>
    </w:p>
    <w:p w:rsidR="00C160A4" w:rsidRPr="003A26C0" w:rsidRDefault="00C160A4" w:rsidP="00C160A4">
      <w:pPr>
        <w:jc w:val="both"/>
        <w:rPr>
          <w:rFonts w:ascii="Cambria" w:eastAsia="Lucida Sans Unicode" w:hAnsi="Cambria" w:cs="Tahoma"/>
          <w:i/>
        </w:rPr>
      </w:pPr>
      <w:r w:rsidRPr="003A26C0">
        <w:rPr>
          <w:rFonts w:ascii="Cambria" w:eastAsia="Lucida Sans Unicode" w:hAnsi="Cambria" w:cs="Tahoma"/>
          <w:i/>
        </w:rPr>
        <w:t>(vylíčení skutkového stavu</w:t>
      </w:r>
      <w:r>
        <w:rPr>
          <w:rFonts w:ascii="Cambria" w:eastAsia="Lucida Sans Unicode" w:hAnsi="Cambria" w:cs="Tahoma"/>
          <w:i/>
        </w:rPr>
        <w:t xml:space="preserve"> problému</w:t>
      </w:r>
      <w:r w:rsidRPr="003A26C0">
        <w:rPr>
          <w:rFonts w:ascii="Cambria" w:eastAsia="Lucida Sans Unicode" w:hAnsi="Cambria" w:cs="Tahoma"/>
          <w:i/>
        </w:rPr>
        <w:t xml:space="preserve"> – o jaké místo se jedná, jakým způsobem </w:t>
      </w:r>
      <w:r>
        <w:rPr>
          <w:rFonts w:ascii="Cambria" w:eastAsia="Lucida Sans Unicode" w:hAnsi="Cambria" w:cs="Tahoma"/>
          <w:i/>
        </w:rPr>
        <w:t>jsou překročeny emisní limity</w:t>
      </w:r>
      <w:r w:rsidRPr="003A26C0">
        <w:rPr>
          <w:rFonts w:ascii="Cambria" w:eastAsia="Lucida Sans Unicode" w:hAnsi="Cambria" w:cs="Tahoma"/>
          <w:i/>
        </w:rPr>
        <w:t>, co</w:t>
      </w:r>
      <w:r>
        <w:rPr>
          <w:rFonts w:ascii="Cambria" w:eastAsia="Lucida Sans Unicode" w:hAnsi="Cambria" w:cs="Tahoma"/>
          <w:i/>
        </w:rPr>
        <w:t>/kdo</w:t>
      </w:r>
      <w:r w:rsidRPr="003A26C0">
        <w:rPr>
          <w:rFonts w:ascii="Cambria" w:eastAsia="Lucida Sans Unicode" w:hAnsi="Cambria" w:cs="Tahoma"/>
          <w:i/>
        </w:rPr>
        <w:t xml:space="preserve"> </w:t>
      </w:r>
      <w:r>
        <w:rPr>
          <w:rFonts w:ascii="Cambria" w:eastAsia="Lucida Sans Unicode" w:hAnsi="Cambria" w:cs="Tahoma"/>
          <w:i/>
        </w:rPr>
        <w:t>je příčinou překročení emisních limitů</w:t>
      </w:r>
      <w:r w:rsidRPr="003A26C0">
        <w:rPr>
          <w:rFonts w:ascii="Cambria" w:eastAsia="Lucida Sans Unicode" w:hAnsi="Cambria" w:cs="Tahoma"/>
          <w:i/>
        </w:rPr>
        <w:t xml:space="preserve">, existuje nějaký důkaz </w:t>
      </w:r>
      <w:r>
        <w:rPr>
          <w:rFonts w:ascii="Cambria" w:eastAsia="Lucida Sans Unicode" w:hAnsi="Cambria" w:cs="Tahoma"/>
          <w:i/>
        </w:rPr>
        <w:t>překročení emisních limitů</w:t>
      </w:r>
      <w:r w:rsidRPr="003A26C0">
        <w:rPr>
          <w:rFonts w:ascii="Cambria" w:eastAsia="Lucida Sans Unicode" w:hAnsi="Cambria" w:cs="Tahoma"/>
          <w:i/>
        </w:rPr>
        <w:t>, jak dlouho</w:t>
      </w:r>
      <w:r>
        <w:rPr>
          <w:rFonts w:ascii="Cambria" w:eastAsia="Lucida Sans Unicode" w:hAnsi="Cambria" w:cs="Tahoma"/>
          <w:i/>
        </w:rPr>
        <w:t xml:space="preserve"> trvá tento závadný stav</w:t>
      </w:r>
      <w:r w:rsidRPr="003A26C0">
        <w:rPr>
          <w:rFonts w:ascii="Cambria" w:eastAsia="Lucida Sans Unicode" w:hAnsi="Cambria" w:cs="Tahoma"/>
          <w:i/>
        </w:rPr>
        <w:t xml:space="preserve"> apod.)</w:t>
      </w:r>
    </w:p>
    <w:p w:rsidR="00C160A4" w:rsidRDefault="00C160A4" w:rsidP="00C160A4">
      <w:pPr>
        <w:jc w:val="both"/>
        <w:rPr>
          <w:rFonts w:ascii="Cambria" w:eastAsia="Lucida Sans Unicode" w:hAnsi="Cambria" w:cs="Tahoma"/>
        </w:rPr>
      </w:pPr>
    </w:p>
    <w:p w:rsidR="00382C62" w:rsidRPr="00382C62" w:rsidRDefault="00C160A4" w:rsidP="00382C62">
      <w:pPr>
        <w:rPr>
          <w:rFonts w:asciiTheme="minorHAnsi" w:eastAsia="Lucida Sans Unicode" w:hAnsiTheme="minorHAnsi" w:cs="Tahoma"/>
        </w:rPr>
      </w:pPr>
      <w:r w:rsidRPr="00382C62">
        <w:rPr>
          <w:rFonts w:asciiTheme="minorHAnsi" w:eastAsia="Lucida Sans Unicode" w:hAnsiTheme="minorHAnsi" w:cs="Tahoma"/>
        </w:rPr>
        <w:t>Domnívám se, že výše vylíčený stav je v rozporu se zákonem</w:t>
      </w:r>
      <w:r w:rsidR="00382C62" w:rsidRPr="00382C62">
        <w:rPr>
          <w:rFonts w:asciiTheme="minorHAnsi" w:eastAsia="Lucida Sans Unicode" w:hAnsiTheme="minorHAnsi" w:cs="Tahoma"/>
        </w:rPr>
        <w:t xml:space="preserve"> č. 201/2012 Sb. </w:t>
      </w:r>
      <w:r w:rsidR="00382C62">
        <w:rPr>
          <w:rFonts w:asciiTheme="minorHAnsi" w:eastAsia="Lucida Sans Unicode" w:hAnsiTheme="minorHAnsi" w:cs="Tahoma"/>
        </w:rPr>
        <w:t>o ochraně o</w:t>
      </w:r>
      <w:r w:rsidR="00382C62" w:rsidRPr="00382C62">
        <w:rPr>
          <w:rFonts w:asciiTheme="minorHAnsi" w:eastAsia="Lucida Sans Unicode" w:hAnsiTheme="minorHAnsi" w:cs="Tahoma"/>
        </w:rPr>
        <w:t>vzduší</w:t>
      </w:r>
      <w:r w:rsidR="00382C62">
        <w:rPr>
          <w:rFonts w:asciiTheme="minorHAnsi" w:eastAsia="Lucida Sans Unicode" w:hAnsiTheme="minorHAnsi" w:cs="Tahoma"/>
        </w:rPr>
        <w:t xml:space="preserve"> a vyhlášky </w:t>
      </w:r>
      <w:r w:rsidR="00382C62" w:rsidRPr="00382C62">
        <w:rPr>
          <w:rFonts w:asciiTheme="minorHAnsi" w:eastAsia="Lucida Sans Unicode" w:hAnsiTheme="minorHAnsi" w:cs="Tahoma"/>
        </w:rPr>
        <w:t>č. 415/2012 Sb.</w:t>
      </w:r>
      <w:r w:rsidR="00382C62">
        <w:rPr>
          <w:rFonts w:asciiTheme="minorHAnsi" w:eastAsia="Lucida Sans Unicode" w:hAnsiTheme="minorHAnsi" w:cs="Tahoma"/>
        </w:rPr>
        <w:t xml:space="preserve"> </w:t>
      </w:r>
      <w:r w:rsidR="00382C62" w:rsidRPr="00382C62">
        <w:rPr>
          <w:rFonts w:asciiTheme="minorHAnsi" w:eastAsia="Lucida Sans Unicode" w:hAnsiTheme="minorHAnsi" w:cs="Tahoma"/>
        </w:rPr>
        <w:t>o přípustné úrovni znečišťování a jejím zjišťování a o provedení</w:t>
      </w:r>
      <w:r w:rsidR="00382C62">
        <w:rPr>
          <w:rFonts w:asciiTheme="minorHAnsi" w:eastAsia="Lucida Sans Unicode" w:hAnsiTheme="minorHAnsi" w:cs="Tahoma"/>
        </w:rPr>
        <w:t xml:space="preserve"> </w:t>
      </w:r>
      <w:r w:rsidR="00382C62" w:rsidRPr="00382C62">
        <w:rPr>
          <w:rFonts w:asciiTheme="minorHAnsi" w:eastAsia="Lucida Sans Unicode" w:hAnsiTheme="minorHAnsi" w:cs="Tahoma"/>
        </w:rPr>
        <w:t>některých dalších ustanovení zákona o ochraně ovzduší</w:t>
      </w:r>
      <w:r w:rsidR="00382C62">
        <w:rPr>
          <w:rFonts w:asciiTheme="minorHAnsi" w:eastAsia="Lucida Sans Unicode" w:hAnsiTheme="minorHAnsi" w:cs="Tahoma"/>
        </w:rPr>
        <w:t>.</w:t>
      </w:r>
    </w:p>
    <w:p w:rsidR="00186E6A" w:rsidRPr="00382C62" w:rsidRDefault="00186E6A" w:rsidP="00C160A4">
      <w:pPr>
        <w:jc w:val="both"/>
        <w:rPr>
          <w:rFonts w:asciiTheme="minorHAnsi" w:eastAsia="Lucida Sans Unicode" w:hAnsiTheme="minorHAnsi" w:cs="Tahoma"/>
        </w:rPr>
      </w:pPr>
    </w:p>
    <w:p w:rsidR="00186E6A" w:rsidRPr="00382C62" w:rsidRDefault="00186E6A" w:rsidP="00C160A4">
      <w:pPr>
        <w:jc w:val="both"/>
        <w:rPr>
          <w:rFonts w:asciiTheme="minorHAnsi" w:eastAsia="Lucida Sans Unicode" w:hAnsiTheme="minorHAnsi" w:cs="Tahoma"/>
          <w:b/>
        </w:rPr>
      </w:pPr>
      <w:r w:rsidRPr="00382C62">
        <w:rPr>
          <w:rFonts w:asciiTheme="minorHAnsi" w:eastAsia="Lucida Sans Unicode" w:hAnsiTheme="minorHAnsi" w:cs="Tahoma"/>
        </w:rPr>
        <w:t xml:space="preserve">Podávám proto podnět </w:t>
      </w:r>
      <w:r w:rsidRPr="00382C62">
        <w:rPr>
          <w:rFonts w:asciiTheme="minorHAnsi" w:eastAsia="Lucida Sans Unicode" w:hAnsiTheme="minorHAnsi" w:cs="Tahoma"/>
          <w:b/>
        </w:rPr>
        <w:t>k zahájení řízení o správním deliktu dle §</w:t>
      </w:r>
      <w:r w:rsidR="005F2993" w:rsidRPr="00382C62">
        <w:rPr>
          <w:rFonts w:asciiTheme="minorHAnsi" w:eastAsia="Lucida Sans Unicode" w:hAnsiTheme="minorHAnsi" w:cs="Tahoma"/>
          <w:b/>
        </w:rPr>
        <w:t xml:space="preserve"> 25</w:t>
      </w:r>
      <w:r w:rsidRPr="00382C62">
        <w:rPr>
          <w:rFonts w:asciiTheme="minorHAnsi" w:eastAsia="Lucida Sans Unicode" w:hAnsiTheme="minorHAnsi" w:cs="Tahoma"/>
          <w:b/>
        </w:rPr>
        <w:t xml:space="preserve"> zákona o </w:t>
      </w:r>
      <w:r w:rsidR="005F2993" w:rsidRPr="00382C62">
        <w:rPr>
          <w:rFonts w:asciiTheme="minorHAnsi" w:eastAsia="Lucida Sans Unicode" w:hAnsiTheme="minorHAnsi" w:cs="Tahoma"/>
          <w:b/>
        </w:rPr>
        <w:t>ochraně ovzduší</w:t>
      </w:r>
      <w:r w:rsidR="009B0DB6" w:rsidRPr="00382C62">
        <w:rPr>
          <w:rFonts w:asciiTheme="minorHAnsi" w:eastAsia="Lucida Sans Unicode" w:hAnsiTheme="minorHAnsi" w:cs="Tahoma"/>
          <w:b/>
        </w:rPr>
        <w:t>.</w:t>
      </w:r>
    </w:p>
    <w:p w:rsidR="00C160A4" w:rsidRPr="00382C62" w:rsidRDefault="00C160A4" w:rsidP="00C160A4">
      <w:pPr>
        <w:jc w:val="both"/>
        <w:rPr>
          <w:rFonts w:asciiTheme="minorHAnsi" w:eastAsia="Lucida Sans Unicode" w:hAnsiTheme="minorHAnsi" w:cs="Tahoma"/>
        </w:rPr>
      </w:pPr>
    </w:p>
    <w:p w:rsidR="00C160A4" w:rsidRPr="00382C62" w:rsidRDefault="00382C62" w:rsidP="00C160A4">
      <w:pPr>
        <w:jc w:val="both"/>
        <w:rPr>
          <w:rFonts w:asciiTheme="minorHAnsi" w:eastAsia="Lucida Sans Unicode" w:hAnsiTheme="minorHAnsi" w:cs="Tahoma"/>
        </w:rPr>
      </w:pPr>
      <w:r w:rsidRPr="00243E06">
        <w:rPr>
          <w:rFonts w:asciiTheme="minorHAnsi" w:eastAsia="Lucida Sans Unicode" w:hAnsiTheme="minorHAnsi" w:cs="Tahoma"/>
        </w:rPr>
        <w:t>Žádám</w:t>
      </w:r>
      <w:r>
        <w:rPr>
          <w:rFonts w:asciiTheme="minorHAnsi" w:eastAsia="Lucida Sans Unicode" w:hAnsiTheme="minorHAnsi" w:cs="Tahoma"/>
        </w:rPr>
        <w:t xml:space="preserve"> </w:t>
      </w:r>
      <w:r w:rsidRPr="00243E06">
        <w:rPr>
          <w:rFonts w:asciiTheme="minorHAnsi" w:eastAsia="Lucida Sans Unicode" w:hAnsiTheme="minorHAnsi" w:cs="Tahoma"/>
        </w:rPr>
        <w:t>rovněž v souladu s § 42 odst. 1 správního řádu o vyrozumění o tom, zda bylo řízení zahájeno, nebo nebyly-li shledány důvody pro jeho zahájení, případně jak bylo s mým podnětem naloženo.</w:t>
      </w:r>
    </w:p>
    <w:p w:rsidR="00C160A4" w:rsidRPr="00382C62" w:rsidRDefault="00C160A4" w:rsidP="00C160A4">
      <w:pPr>
        <w:jc w:val="both"/>
        <w:rPr>
          <w:rFonts w:asciiTheme="minorHAnsi" w:eastAsia="Lucida Sans Unicode" w:hAnsiTheme="minorHAnsi" w:cs="Tahoma"/>
        </w:rPr>
      </w:pPr>
    </w:p>
    <w:p w:rsidR="00C160A4" w:rsidRPr="00382C62" w:rsidRDefault="00C160A4" w:rsidP="00C160A4">
      <w:pPr>
        <w:jc w:val="both"/>
        <w:rPr>
          <w:rFonts w:asciiTheme="minorHAnsi" w:eastAsia="Lucida Sans Unicode" w:hAnsiTheme="minorHAnsi" w:cs="Tahoma"/>
        </w:rPr>
      </w:pPr>
      <w:r w:rsidRPr="00382C62">
        <w:rPr>
          <w:rFonts w:asciiTheme="minorHAnsi" w:eastAsia="Lucida Sans Unicode" w:hAnsiTheme="minorHAnsi" w:cs="Tahoma"/>
        </w:rPr>
        <w:t>S pozdravem</w:t>
      </w:r>
    </w:p>
    <w:p w:rsidR="00C160A4" w:rsidRPr="00B753A0" w:rsidRDefault="00C160A4" w:rsidP="00C160A4">
      <w:pPr>
        <w:jc w:val="both"/>
        <w:rPr>
          <w:rFonts w:ascii="Cambria" w:eastAsia="Lucida Sans Unicode" w:hAnsi="Cambria" w:cs="Tahoma"/>
        </w:rPr>
      </w:pPr>
    </w:p>
    <w:p w:rsidR="00382C62" w:rsidRPr="00243E06" w:rsidRDefault="00382C62" w:rsidP="00382C62">
      <w:pPr>
        <w:jc w:val="both"/>
        <w:rPr>
          <w:rFonts w:asciiTheme="minorHAnsi" w:eastAsia="Lucida Sans Unicode" w:hAnsiTheme="minorHAnsi" w:cs="Tahoma"/>
        </w:rPr>
      </w:pPr>
    </w:p>
    <w:p w:rsidR="00382C62" w:rsidRDefault="00382C62" w:rsidP="00382C62">
      <w:pPr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…………………………………….</w:t>
      </w:r>
    </w:p>
    <w:p w:rsidR="00382C62" w:rsidRPr="00243E06" w:rsidRDefault="00382C62" w:rsidP="00382C62">
      <w:pPr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Jméno oznamovatele</w:t>
      </w:r>
    </w:p>
    <w:p w:rsidR="00382C62" w:rsidRPr="00243E06" w:rsidRDefault="00382C62" w:rsidP="00382C62">
      <w:pPr>
        <w:pStyle w:val="Zkladntext"/>
        <w:spacing w:after="0"/>
        <w:jc w:val="both"/>
        <w:rPr>
          <w:rFonts w:asciiTheme="minorHAnsi" w:hAnsiTheme="minorHAnsi"/>
          <w:i/>
        </w:rPr>
      </w:pPr>
      <w:r w:rsidRPr="00243E06">
        <w:rPr>
          <w:rFonts w:asciiTheme="minorHAnsi" w:hAnsiTheme="minorHAnsi"/>
          <w:i/>
        </w:rPr>
        <w:t>Bydliště: …………………….</w:t>
      </w:r>
    </w:p>
    <w:p w:rsidR="00382C62" w:rsidRPr="00243E06" w:rsidRDefault="00382C62" w:rsidP="00382C62">
      <w:pPr>
        <w:pStyle w:val="Zkladntext"/>
        <w:spacing w:after="0"/>
        <w:jc w:val="both"/>
        <w:rPr>
          <w:rFonts w:asciiTheme="minorHAnsi" w:hAnsiTheme="minorHAnsi"/>
          <w:i/>
        </w:rPr>
      </w:pPr>
      <w:r w:rsidRPr="00243E06">
        <w:rPr>
          <w:rFonts w:asciiTheme="minorHAnsi" w:hAnsiTheme="minorHAnsi"/>
          <w:i/>
        </w:rPr>
        <w:t>Tel: ……………………………</w:t>
      </w:r>
    </w:p>
    <w:p w:rsidR="00382C62" w:rsidRPr="00243E06" w:rsidRDefault="00382C62" w:rsidP="00382C62">
      <w:pPr>
        <w:pStyle w:val="Zkladntext"/>
        <w:spacing w:after="0"/>
        <w:jc w:val="both"/>
        <w:rPr>
          <w:rFonts w:asciiTheme="minorHAnsi" w:hAnsiTheme="minorHAnsi"/>
        </w:rPr>
      </w:pPr>
      <w:r w:rsidRPr="00243E06">
        <w:rPr>
          <w:rFonts w:asciiTheme="minorHAnsi" w:hAnsiTheme="minorHAnsi"/>
        </w:rPr>
        <w:t>Mail: …………………………</w:t>
      </w:r>
    </w:p>
    <w:p w:rsidR="00382C62" w:rsidRPr="00243E06" w:rsidRDefault="00382C62" w:rsidP="00382C62">
      <w:pPr>
        <w:pStyle w:val="Zkladntext"/>
        <w:spacing w:after="0"/>
        <w:jc w:val="both"/>
        <w:rPr>
          <w:rFonts w:asciiTheme="minorHAnsi" w:hAnsiTheme="minorHAnsi"/>
        </w:rPr>
      </w:pPr>
    </w:p>
    <w:p w:rsidR="00382C62" w:rsidRPr="00243E06" w:rsidRDefault="00382C62" w:rsidP="00382C62">
      <w:pPr>
        <w:pStyle w:val="Zkladntext"/>
        <w:spacing w:after="0"/>
        <w:jc w:val="both"/>
        <w:rPr>
          <w:rFonts w:asciiTheme="minorHAnsi" w:hAnsiTheme="minorHAnsi"/>
        </w:rPr>
      </w:pPr>
    </w:p>
    <w:p w:rsidR="00382C62" w:rsidRPr="00243E06" w:rsidRDefault="00382C62" w:rsidP="00382C62">
      <w:pPr>
        <w:pStyle w:val="Zkladntext"/>
        <w:spacing w:after="0"/>
        <w:jc w:val="both"/>
        <w:rPr>
          <w:rFonts w:asciiTheme="minorHAnsi" w:hAnsiTheme="minorHAnsi"/>
        </w:rPr>
      </w:pPr>
      <w:r w:rsidRPr="00243E06">
        <w:rPr>
          <w:rFonts w:asciiTheme="minorHAnsi" w:hAnsiTheme="minorHAnsi"/>
        </w:rPr>
        <w:t>Přílohy</w:t>
      </w:r>
      <w:r>
        <w:rPr>
          <w:rFonts w:asciiTheme="minorHAnsi" w:hAnsiTheme="minorHAnsi"/>
        </w:rPr>
        <w:t>: ……………….</w:t>
      </w:r>
    </w:p>
    <w:p w:rsidR="00382C62" w:rsidRPr="00243E06" w:rsidRDefault="00382C62" w:rsidP="00382C62">
      <w:pPr>
        <w:pStyle w:val="Zkladntext"/>
        <w:spacing w:after="0"/>
        <w:jc w:val="both"/>
        <w:rPr>
          <w:rFonts w:asciiTheme="minorHAnsi" w:hAnsiTheme="minorHAnsi"/>
        </w:rPr>
      </w:pPr>
    </w:p>
    <w:p w:rsidR="00382C62" w:rsidRDefault="00382C62"/>
    <w:p w:rsidR="00382C62" w:rsidRDefault="00382C62" w:rsidP="00382C62">
      <w:r>
        <w:t xml:space="preserve">ZÁKON č. 201/2012 </w:t>
      </w:r>
      <w:proofErr w:type="gramStart"/>
      <w:r>
        <w:t>Sb.  o ochraně</w:t>
      </w:r>
      <w:proofErr w:type="gramEnd"/>
      <w:r>
        <w:t xml:space="preserve"> ovzduší</w:t>
      </w:r>
    </w:p>
    <w:p w:rsidR="00382C62" w:rsidRDefault="00382C62"/>
    <w:p w:rsidR="00382C62" w:rsidRDefault="00382C62">
      <w:r>
        <w:t xml:space="preserve">Vybraná ustanovení: </w:t>
      </w:r>
    </w:p>
    <w:p w:rsidR="00382C62" w:rsidRDefault="00382C62"/>
    <w:p w:rsidR="00382C62" w:rsidRDefault="00382C62" w:rsidP="00382C62">
      <w:r>
        <w:t>§ 5</w:t>
      </w:r>
    </w:p>
    <w:p w:rsidR="00382C62" w:rsidRDefault="00382C62" w:rsidP="00382C62"/>
    <w:p w:rsidR="00382C62" w:rsidRDefault="00382C62" w:rsidP="00382C62">
      <w:r>
        <w:t>Posuzování a vyhodnocení úrovně znečištění</w:t>
      </w:r>
    </w:p>
    <w:p w:rsidR="00382C62" w:rsidRDefault="00382C62" w:rsidP="00382C62"/>
    <w:p w:rsidR="00382C62" w:rsidRDefault="00382C62" w:rsidP="00382C62">
      <w:r>
        <w:t>(1) Za účelem vyhodnocení úrovně znečištění ministerstvo zajišťuje posuzování úrovně znečištění a porovnání výsledné úrovně znečištění s imisními limity stanovenými v příloze č. 1 k tomuto zákonu.</w:t>
      </w:r>
    </w:p>
    <w:p w:rsidR="00382C62" w:rsidRDefault="00382C62" w:rsidP="00382C62"/>
    <w:p w:rsidR="00382C62" w:rsidRDefault="00382C62" w:rsidP="00382C62">
      <w:r>
        <w:t>(2) Posuzování a vyhodnocení úrovně znečištění se provádí pro území vymezené pro účely posuzování a řízení kvality ovzduší (dále jen "zóna") a pro zónu, která je městskou aglomerací s počtem obyvatel vyšším než 250 000 (dále jen "aglomerace"). Seznam zón a aglomerací je uveden v příloze č. 3 k tomuto zákonu.</w:t>
      </w:r>
    </w:p>
    <w:p w:rsidR="00382C62" w:rsidRDefault="00382C62" w:rsidP="00382C62"/>
    <w:p w:rsidR="00382C62" w:rsidRDefault="00382C62" w:rsidP="00382C62">
      <w:r>
        <w:t>(3) Posuzování úrovně znečištění provádí ministerstvo stacionárním měřením, výpočtem nebo jejich kombinací, podle toho, zda v zóně nebo aglomeraci došlo k překročení dolní nebo horní meze pro posuzování úrovně znečištění. Ministerstvo provádí hodnocení, zda v jednotlivých zónách a aglomeracích došlo k překročení dolní nebo horní meze pro posuzování úrovně znečištění.</w:t>
      </w:r>
    </w:p>
    <w:p w:rsidR="00382C62" w:rsidRDefault="00382C62" w:rsidP="00382C62"/>
    <w:p w:rsidR="00382C62" w:rsidRDefault="00382C62" w:rsidP="00382C62">
      <w:r>
        <w:t>(4) Ministerstvo za účelem stacionárního měření stanoví státní síť imisního monitoringu a tuto síť provozuje. Státní síť imisního monitoringu ministerstvo zveřejní ve Věstníku Ministerstva životního prostředí.</w:t>
      </w:r>
    </w:p>
    <w:p w:rsidR="00382C62" w:rsidRDefault="00382C62" w:rsidP="00382C62"/>
    <w:p w:rsidR="00382C62" w:rsidRDefault="00382C62" w:rsidP="00382C62">
      <w:r>
        <w:t>(5) Pro vyhodnocení úrovně znečištění se použijí i výsledky měření úrovně znečištění prováděné osobou, které bylo vydáno rozhodnutí o autorizaci (dále jen "autorizovaná osoba") pro měření úrovně znečištění podle § 32 odst. 1 písm. b). Ministerstvo uvědomí autorizovanou osobu o způsobu využití těchto výsledků.</w:t>
      </w:r>
    </w:p>
    <w:p w:rsidR="00382C62" w:rsidRDefault="00382C62" w:rsidP="00382C62"/>
    <w:p w:rsidR="00382C62" w:rsidRDefault="00382C62" w:rsidP="00382C62">
      <w:r>
        <w:t>(6) Ministerstvo vyhláškou stanoví podmínky a způsob posuzování a vyhodnocení úrovně znečištění, cíle v oblasti kvality údajů, postup hodnocení zón a aglomerací, umístění bodů vzorkování pro stacionární měření, minimální počty bodů vzorkování pro stacionární měření a referenční metody pro posuzování úrovně znečištění.</w:t>
      </w:r>
    </w:p>
    <w:p w:rsidR="00382C62" w:rsidRDefault="00382C62" w:rsidP="00382C62"/>
    <w:p w:rsidR="00382C62" w:rsidRDefault="00382C62" w:rsidP="00382C62">
      <w:r>
        <w:t>§ 6</w:t>
      </w:r>
    </w:p>
    <w:p w:rsidR="00382C62" w:rsidRDefault="00382C62" w:rsidP="00382C62"/>
    <w:p w:rsidR="00382C62" w:rsidRDefault="00382C62" w:rsidP="00382C62">
      <w:r>
        <w:t>Zjišťování a vyhodnocení úrovně znečišťování</w:t>
      </w:r>
    </w:p>
    <w:p w:rsidR="00382C62" w:rsidRDefault="00382C62" w:rsidP="00382C62"/>
    <w:p w:rsidR="00382C62" w:rsidRDefault="00382C62" w:rsidP="00382C62">
      <w:r>
        <w:t>(1) Úroveň znečišťování zjišťuje provozovatel</w:t>
      </w:r>
    </w:p>
    <w:p w:rsidR="00382C62" w:rsidRDefault="00382C62" w:rsidP="00382C62">
      <w:r>
        <w:t xml:space="preserve">a) u znečišťující látky, pro kterou má stanoven specifický emisní limit nebo emisní strop, </w:t>
      </w:r>
      <w:proofErr w:type="gramStart"/>
      <w:r>
        <w:t>anebo, pokud</w:t>
      </w:r>
      <w:proofErr w:type="gramEnd"/>
      <w:r>
        <w:t xml:space="preserve"> je tak výslovně stanoveno v prováděcím právním předpisu nebo v povolení provozu, u znečišťující látky, pro niž má stanovenu pouze technickou podmínku provozu, a</w:t>
      </w:r>
    </w:p>
    <w:p w:rsidR="00382C62" w:rsidRDefault="00382C62" w:rsidP="00382C62">
      <w:r>
        <w:t>b) u stacionárního zdroje a znečišťujících látek uvedených v příloze č. 4 k tomuto zákonu.</w:t>
      </w:r>
    </w:p>
    <w:p w:rsidR="00382C62" w:rsidRDefault="00382C62" w:rsidP="00382C62"/>
    <w:p w:rsidR="00382C62" w:rsidRDefault="00382C62" w:rsidP="00382C62">
      <w:r>
        <w:t xml:space="preserve">(2) Provozovatel stacionárního zdroje zjišťuje úroveň znečišťování měřením. V případě, kdy </w:t>
      </w:r>
      <w:r>
        <w:lastRenderedPageBreak/>
        <w:t>nelze, s ohledem na dostupné technické prostředky, měřením zjistit skutečnou úroveň znečišťování, nebo v případě vybraných stacionárních zdrojů vnášejících do ovzduší těkavé organické látky uvedených v prováděcím právním předpisu, rozhodne krajský úřad na žádost provozovatele, že pro zjištění úrovně znečišťování se namísto měření použije výpočet. Výpočet namísto měření se použije také v případě záložních zdrojů energie podle odstavce 8 a v případě stacionárních zdrojů, u kterých tak s ohledem na jejich vliv na úroveň znečištění a na možnost ovlivnění výsledných emisí stanoví prováděcí právní předpis.</w:t>
      </w:r>
    </w:p>
    <w:p w:rsidR="00382C62" w:rsidRDefault="00382C62" w:rsidP="00382C62"/>
    <w:p w:rsidR="00382C62" w:rsidRDefault="00382C62" w:rsidP="00382C62">
      <w:r>
        <w:t>(3) Měření se provádí v místě, za kterým již nedochází ke změnám ve složení odpadních plynů vnášených do ovzduší, nebo v jiném místě, které je přesně definováno obsahem referenčního kyslíku. Dochází-li u stacionárního zdroje ke znečišťování prostřednictvím více komínů nebo výduchů, zjišťuje se úroveň znečišťování na každém z nich, pokud není v povolení provozu podle § 11 odst. 2 písm. d) stanoveno jinak.</w:t>
      </w:r>
    </w:p>
    <w:p w:rsidR="00382C62" w:rsidRDefault="00382C62" w:rsidP="00382C62"/>
    <w:p w:rsidR="00382C62" w:rsidRDefault="00382C62" w:rsidP="00382C62">
      <w:r>
        <w:t>(4) Úroveň znečišťování se zjišťuje jednorázovým měřením emisí v intervalech stanovených prováděcím právním předpisem nebo kontinuálním měřením emisí. Jednorázové měření emisí zajišťuje provozovatel prostřednictvím autorizované osoby podle § 32 odst. 1 písm. a). Kontinuální měření emisí provádí provozovatel stacionárního zdroje uvedeného v příloze č. 4 k tomuto zákonu.</w:t>
      </w:r>
    </w:p>
    <w:p w:rsidR="00382C62" w:rsidRDefault="00382C62" w:rsidP="00382C62"/>
    <w:p w:rsidR="00382C62" w:rsidRDefault="00382C62" w:rsidP="00382C62">
      <w:r>
        <w:t>(5) Kontinuálním měřením emisí se zjišťují emise znečišťujících látek a provozní parametry uvedené v příloze č. 4 k tomuto zákonu. Ověření správnosti výsledků kontinuálního měření zajistí provozovatel jednorázovým měřením emisí provedeným autorizovanou osobou podle § 32 odst. 1 písm. a) jednou za kalendářní rok. Každé 3 kalendářní roky provozovatel zajistí kalibraci kontinuálního měření emisí.</w:t>
      </w:r>
    </w:p>
    <w:p w:rsidR="00382C62" w:rsidRDefault="00382C62" w:rsidP="00382C62"/>
    <w:p w:rsidR="00382C62" w:rsidRDefault="00382C62" w:rsidP="00382C62">
      <w:r>
        <w:t>(6) Česká inspekce životního prostředí (dále jen "inspekce") při výkonu kontroly provádí měření emisí za účelem ověření plnění emisních limitů a zjištění úrovně znečišťování. Protokol o tomto měření zasílá inspekce bez zbytečného odkladu na vědomí příslušnému krajskému úřadu. Tímto měřením emisí prováděným inspekcí není dotčena povinnost provozovatele zjišťovat úroveň znečišťování podle odstavce 1 a ověřovat správnost výsledků podle odstavce 5.</w:t>
      </w:r>
    </w:p>
    <w:p w:rsidR="00382C62" w:rsidRDefault="00382C62" w:rsidP="00382C62"/>
    <w:p w:rsidR="00382C62" w:rsidRDefault="00382C62" w:rsidP="00382C62">
      <w:r>
        <w:t>(7) Za jednorázové měření emisí podle odstavců 4 a 5 se považuje pouze takové měření, kterému předchází oznámení inspekci učiněné provozovatelem nejméně 5 pracovních dní před provedením tohoto měření. Pokud dojde ke změně nebo zrušení termínu plánovaného měření z předem předvídatelných důvodů, musí tuto skutečnost provozovatel inspekci oznámit nejméně 1 pracovní den před původně plánovaným termínem.</w:t>
      </w:r>
    </w:p>
    <w:p w:rsidR="00382C62" w:rsidRDefault="00382C62" w:rsidP="00382C62"/>
    <w:p w:rsidR="00382C62" w:rsidRDefault="00382C62" w:rsidP="00382C62">
      <w:r>
        <w:t xml:space="preserve">(8) Provozovatel stacionárního zdroje označeného kódem </w:t>
      </w:r>
      <w:proofErr w:type="gramStart"/>
      <w:r>
        <w:t>1.1</w:t>
      </w:r>
      <w:proofErr w:type="gramEnd"/>
      <w:r>
        <w:t>., 1.2. nebo 1.3. v příloze č. 2 k tomuto zákonu nezjišťuje úroveň znečišťování u tohoto zdroje měřením, slouží-li tento zdroj jako záložní zdroj energie, a jeho provozní hodiny, stanovené způsobem podle prováděcího právního předpisu, v daném kalendářním roce nepřekročí 300 hodin. To neplatí v případě, kdy uplatněním postupu podle § 4 odst. 7 nebo 8 vzniká celkový jmenovitý tepelný příkon 50 MW a vyšší.</w:t>
      </w:r>
    </w:p>
    <w:p w:rsidR="00382C62" w:rsidRDefault="00382C62" w:rsidP="00382C62"/>
    <w:p w:rsidR="00382C62" w:rsidRDefault="00382C62" w:rsidP="00382C62">
      <w:r>
        <w:t xml:space="preserve">(9) Ministerstvo vyhláškou stanoví stacionární zdroje, u kterých se s ohledem na jejich vliv na úroveň znečištění a možnost ovlivnění výsledných emisí použije výpočet namísto měření, způsob, podmínky a intervaly zjišťování úrovně znečišťování, rozsah, způsob a podmínky zaznamenávání, ověřování, vyhodnocení a uchovávání výsledků zjišťování úrovně </w:t>
      </w:r>
      <w:r>
        <w:lastRenderedPageBreak/>
        <w:t>znečišťování a způsob stanovení počtu provozních hodin.</w:t>
      </w:r>
    </w:p>
    <w:p w:rsidR="00382C62" w:rsidRDefault="00382C62" w:rsidP="00382C62"/>
    <w:p w:rsidR="00382C62" w:rsidRDefault="00382C62" w:rsidP="00382C62">
      <w:r>
        <w:t>§ 7</w:t>
      </w:r>
    </w:p>
    <w:p w:rsidR="00382C62" w:rsidRDefault="00382C62" w:rsidP="00382C62"/>
    <w:p w:rsidR="00382C62" w:rsidRDefault="00382C62" w:rsidP="00382C62">
      <w:r>
        <w:t>Informační systém kvality ovzduší</w:t>
      </w:r>
    </w:p>
    <w:p w:rsidR="00382C62" w:rsidRDefault="00382C62" w:rsidP="00382C62"/>
    <w:p w:rsidR="00382C62" w:rsidRDefault="00382C62" w:rsidP="00382C62">
      <w:r>
        <w:t>(1) Výsledky posuzování a vyhodnocení úrovní znečištění vede ministerstvo v informačním systému kvality ovzduší. Součástí informačního systému kvality ovzduší je také registr emisí a stacionárních zdrojů, ve kterém jsou vedeny údaje o stacionárních zdrojích a množství znečišťujících látek, které jsou vnášeny do ovzduší ze stacionárních a mobilních zdrojů.</w:t>
      </w:r>
    </w:p>
    <w:p w:rsidR="00382C62" w:rsidRDefault="00382C62" w:rsidP="00382C62"/>
    <w:p w:rsidR="00382C62" w:rsidRDefault="00382C62" w:rsidP="00382C62">
      <w:r>
        <w:t>(2) Ministerstvo provádí na základě shromážděných dat emisní inventuru, spočívající ve zjišťování celkového množství znečišťujících látek, které byly v předchozím kalendářním roce vneseny do ovzduší, a emisní projekci, spočívající v odhadu vývoje množství znečišťujících látek, které budou vneseny do ovzduší v dalších kalendářních letech. Ministerstvo každý rok zveřejní zprávu o ochraně ovzduší zpracovanou na základě dat z informačního systému kvality ovzduší.</w:t>
      </w:r>
    </w:p>
    <w:p w:rsidR="00382C62" w:rsidRDefault="00382C62" w:rsidP="00382C62"/>
    <w:p w:rsidR="00382C62" w:rsidRDefault="00382C62" w:rsidP="00382C62">
      <w:r>
        <w:t>(3) Ministerstvo vyhláškou stanoví strukturu emisní inventury, metodiku jejího provádění, metodiku provádění emisní projekce a poměr částic, které projdou velikostně-selektivním vstupním filtrem vykazujícím pro aerodynamický průměr 10 µm odlučovací účinnost 50 % (dále jen "částice PM10"), a částic, které projdou velikostně-selektivním vstupním filtrem vykazujícím pro aerodynamický průměr 2,5 µm odlučovací účinnost 50 % (dále jen "částice PM2,5"), vůči tuhým znečišťujícím látkám v emisích.</w:t>
      </w:r>
    </w:p>
    <w:p w:rsidR="00382C62" w:rsidRDefault="00382C62"/>
    <w:p w:rsidR="00382C62" w:rsidRDefault="00382C62"/>
    <w:p w:rsidR="00382C62" w:rsidRDefault="00382C62" w:rsidP="00382C62">
      <w:r>
        <w:t>VYHLÁŠKA č. 415/2012 Sb.</w:t>
      </w:r>
    </w:p>
    <w:p w:rsidR="00382C62" w:rsidRDefault="00382C62" w:rsidP="00382C62">
      <w:r>
        <w:t>o přípustné úrovni znečišťování a jejím zjišťování a o provedení</w:t>
      </w:r>
    </w:p>
    <w:p w:rsidR="00382C62" w:rsidRDefault="00382C62" w:rsidP="00382C62">
      <w:r>
        <w:t>některých dalších ustanovení zákona o ochraně ovzduší</w:t>
      </w:r>
    </w:p>
    <w:p w:rsidR="00382C62" w:rsidRDefault="00382C62" w:rsidP="00382C62"/>
    <w:p w:rsidR="00382C62" w:rsidRDefault="00382C62" w:rsidP="00382C62">
      <w:r>
        <w:t>ZJIŠŤOVÁNÍ ÚROVNĚ ZNEČIŠŤOVÁNÍ A VYHODNOCENÍ</w:t>
      </w:r>
    </w:p>
    <w:p w:rsidR="00382C62" w:rsidRDefault="00382C62" w:rsidP="00382C62">
      <w:r>
        <w:t>PLNĚNÍ EMISNÍCH LIMITŮ</w:t>
      </w:r>
    </w:p>
    <w:p w:rsidR="00382C62" w:rsidRDefault="00382C62" w:rsidP="00382C62"/>
    <w:p w:rsidR="00382C62" w:rsidRDefault="00382C62" w:rsidP="00382C62">
      <w:r>
        <w:t>§ 3</w:t>
      </w:r>
    </w:p>
    <w:p w:rsidR="00382C62" w:rsidRDefault="00382C62" w:rsidP="00382C62"/>
    <w:p w:rsidR="00382C62" w:rsidRDefault="00382C62" w:rsidP="00382C62">
      <w:r>
        <w:t>Intervaly jednorázového měření</w:t>
      </w:r>
    </w:p>
    <w:p w:rsidR="00382C62" w:rsidRDefault="00382C62" w:rsidP="00382C62"/>
    <w:p w:rsidR="00382C62" w:rsidRDefault="00382C62" w:rsidP="00382C62">
      <w:r>
        <w:t>(K § 6 odst. 9 zákona)</w:t>
      </w:r>
    </w:p>
    <w:p w:rsidR="00382C62" w:rsidRDefault="00382C62" w:rsidP="00382C62"/>
    <w:p w:rsidR="00382C62" w:rsidRDefault="00382C62" w:rsidP="00382C62">
      <w:r>
        <w:t xml:space="preserve">(1) Jednorázové měření emisí se provádí </w:t>
      </w:r>
      <w:proofErr w:type="gramStart"/>
      <w:r>
        <w:t>po</w:t>
      </w:r>
      <w:proofErr w:type="gramEnd"/>
    </w:p>
    <w:p w:rsidR="00382C62" w:rsidRDefault="00382C62" w:rsidP="00382C62">
      <w:r>
        <w:t>a) prvním uvedení stacionárního zdroje do provozu,</w:t>
      </w:r>
    </w:p>
    <w:p w:rsidR="00382C62" w:rsidRDefault="00382C62" w:rsidP="00382C62">
      <w:r>
        <w:t>b) každé změně paliva, suroviny nebo tepelně zpracovávaného odpadu v povolení provozu, nebo</w:t>
      </w:r>
    </w:p>
    <w:p w:rsidR="00382C62" w:rsidRDefault="00382C62" w:rsidP="00382C62">
      <w:r>
        <w:t>c) každém zásahu do konstrukce nebo vybavení stacionárního zdroje, který by mohl vést ke změně emisí,</w:t>
      </w:r>
    </w:p>
    <w:p w:rsidR="00382C62" w:rsidRDefault="00382C62" w:rsidP="00382C62">
      <w:r>
        <w:t>a to nejpozději do 3 měsíců od vzniku některé z těchto skutečností nebo ve lhůtě stanovené v povolení provozu.</w:t>
      </w:r>
    </w:p>
    <w:p w:rsidR="00382C62" w:rsidRDefault="00382C62" w:rsidP="00382C62"/>
    <w:p w:rsidR="00382C62" w:rsidRDefault="00382C62" w:rsidP="00382C62">
      <w:r>
        <w:t>(2) Kromě měření podle odstavce 1 se dále provádí jednorázové měření emisí v následujících intervalech:</w:t>
      </w:r>
    </w:p>
    <w:p w:rsidR="00382C62" w:rsidRDefault="00382C62" w:rsidP="00382C62">
      <w:r>
        <w:lastRenderedPageBreak/>
        <w:t>a) jedenkrát za kalendářní rok u stacionárních zdrojů neuvedených v písmenech b) a c),</w:t>
      </w:r>
    </w:p>
    <w:p w:rsidR="00382C62" w:rsidRDefault="00382C62" w:rsidP="00382C62">
      <w:r>
        <w:t>b) jedenkrát za 3 kalendářní roky</w:t>
      </w:r>
    </w:p>
    <w:p w:rsidR="00382C62" w:rsidRDefault="00382C62" w:rsidP="00382C62">
      <w:r>
        <w:t>1. u spalovacích stacionárních zdrojů o celkovém jmenovitém tepelném příkonu od 1 MW do 5 MW spalujících plynná nebo kapalná paliva a u spalovacích stacionárních zdrojů o celkovém jmenovitém tepelném příkonu od 0,3 MW do 1 MW spalujících pevná paliva,</w:t>
      </w:r>
    </w:p>
    <w:p w:rsidR="00382C62" w:rsidRDefault="00382C62" w:rsidP="00382C62">
      <w:r>
        <w:t xml:space="preserve">2. u stacionárních zdrojů uvedených v příloze č. 5 v části II bodech </w:t>
      </w:r>
      <w:proofErr w:type="gramStart"/>
      <w:r>
        <w:t>1.1</w:t>
      </w:r>
      <w:proofErr w:type="gramEnd"/>
      <w:r>
        <w:t>., 1.2., 1.3. a 1.4. s projektovanou spotřebou organických rozpouštědel v rozmezí 0,6-15 t/rok,</w:t>
      </w:r>
    </w:p>
    <w:p w:rsidR="00382C62" w:rsidRDefault="00382C62" w:rsidP="00382C62">
      <w:r>
        <w:t xml:space="preserve">3. u stacionárních zdrojů uvedených v příloze č. 5 v části II bodech </w:t>
      </w:r>
      <w:proofErr w:type="gramStart"/>
      <w:r>
        <w:t>4.1</w:t>
      </w:r>
      <w:proofErr w:type="gramEnd"/>
      <w:r>
        <w:t>., 4.2. a 7. s projektovanou spotřebou organických rozpouštědel v rozmezí 0,6-5 t/rok,</w:t>
      </w:r>
    </w:p>
    <w:p w:rsidR="00382C62" w:rsidRDefault="00382C62" w:rsidP="00382C62">
      <w:r>
        <w:t xml:space="preserve">4. u stacionárních zdrojů uvedených v příloze č. 5 v části II bodu </w:t>
      </w:r>
      <w:proofErr w:type="gramStart"/>
      <w:r>
        <w:t>4.3. s projek</w:t>
      </w:r>
      <w:bookmarkStart w:id="0" w:name="_GoBack"/>
      <w:bookmarkEnd w:id="0"/>
      <w:r>
        <w:t>tovanou</w:t>
      </w:r>
      <w:proofErr w:type="gramEnd"/>
      <w:r>
        <w:t xml:space="preserve"> spotřebou organických rozpouštědel v rozmezí 0,5-2 t/rok, bodu 9. s projektovanou spotřebou organických rozpouštědel v rozmezí 0,6-20 t/rok a bodu 4.4.,</w:t>
      </w:r>
    </w:p>
    <w:p w:rsidR="00382C62" w:rsidRDefault="00382C62" w:rsidP="00382C62">
      <w:r>
        <w:t xml:space="preserve">5. u stacionárních zdrojů uvedených v příloze č. 8 v části II bodech 2.2.1., 3.8.1., 4.1.1., </w:t>
      </w:r>
      <w:proofErr w:type="gramStart"/>
      <w:r>
        <w:t>6.6. a 6.13</w:t>
      </w:r>
      <w:proofErr w:type="gramEnd"/>
      <w:r>
        <w:t>.,</w:t>
      </w:r>
    </w:p>
    <w:p w:rsidR="00382C62" w:rsidRDefault="00382C62" w:rsidP="00382C62">
      <w:r>
        <w:t>6. u stacionárních zdrojů uvedených v příloze č. 8 v části II bodech 3.5.1., 3.7.1. a 5.2.1., pokud je zdroj vybaven zařízením ke snižování emisí,</w:t>
      </w:r>
    </w:p>
    <w:p w:rsidR="00382C62" w:rsidRDefault="00382C62" w:rsidP="00382C62">
      <w:r>
        <w:t>7. u stacionárních zdrojů uvedených v příloze č. 8 v části II bodu 3.4.2. s projektovaným tepelným výkonem od 1 MW do 5 MW včetně a bodu 3.5.2. s projektovaným tepelným výkonem od 0,3 MW do 5 MW včetně,</w:t>
      </w:r>
    </w:p>
    <w:p w:rsidR="00382C62" w:rsidRDefault="00382C62" w:rsidP="00382C62">
      <w:r>
        <w:t>8. u stacionárních zdrojů uvedených v příloze č. 8 v části II bodu 4.2.2.,</w:t>
      </w:r>
    </w:p>
    <w:p w:rsidR="00382C62" w:rsidRDefault="00382C62" w:rsidP="00382C62">
      <w:r>
        <w:t>9. u stacionárních zdrojů uvedených v příloze č. 8 v části II bodu 4.2.4.,</w:t>
      </w:r>
    </w:p>
    <w:p w:rsidR="00382C62" w:rsidRDefault="00382C62" w:rsidP="00382C62">
      <w:r>
        <w:t>10. u stacionárních zdrojů uvedených v příloze č. 8 v části II bodu 4.2.5. s roční projektovanou kapacitou vyšší než 50 tun hotových výrobků, nebo</w:t>
      </w:r>
    </w:p>
    <w:p w:rsidR="00382C62" w:rsidRDefault="00382C62" w:rsidP="00382C62">
      <w:r>
        <w:t>11. u stacionárních zdrojů, u nichž je stanovená úroveň znečišťování dosahována úpravou technologického řízení výrobního procesu nebo použitím technologie ke snižování emisí, pokud je současně v povolení provozu stanovena povinnost kontinuálního měření a zaznamenávání jednoho nebo více provozních parametrů určujících úroveň znečišťování; tato četnost měření se nevztahuje na spalovací stacionární zdroje o celkovém jmenovitém tepelném příkonu 50 MW a vyšším a na stacionární zdroje tepelně zpracovávající odpad,</w:t>
      </w:r>
    </w:p>
    <w:p w:rsidR="00382C62" w:rsidRDefault="00382C62" w:rsidP="00382C62"/>
    <w:p w:rsidR="00382C62" w:rsidRDefault="00382C62" w:rsidP="00382C62">
      <w:r>
        <w:t>c) dvakrát za kalendářní rok</w:t>
      </w:r>
    </w:p>
    <w:p w:rsidR="00382C62" w:rsidRDefault="00382C62" w:rsidP="00382C62">
      <w:r>
        <w:t xml:space="preserve">1. u stacionárních zdrojů tepelně zpracovávajících odpad v případě těžkých kovů, polychlorovaných </w:t>
      </w:r>
      <w:proofErr w:type="spellStart"/>
      <w:r>
        <w:t>dibenzodioxinů</w:t>
      </w:r>
      <w:proofErr w:type="spellEnd"/>
      <w:r>
        <w:t xml:space="preserve"> (dále jen "PCDD") a polychlorovaných </w:t>
      </w:r>
      <w:proofErr w:type="spellStart"/>
      <w:r>
        <w:t>dibenzofuranů</w:t>
      </w:r>
      <w:proofErr w:type="spellEnd"/>
      <w:r>
        <w:t xml:space="preserve"> (dále jen "PCDF"); během prvních 12 měsíců provozu se provedou 4 měření po každých 3 měsících provozu stacionárního zdroje,</w:t>
      </w:r>
    </w:p>
    <w:p w:rsidR="00382C62" w:rsidRDefault="00382C62" w:rsidP="00382C62">
      <w:r>
        <w:t>2. u spalovacích stacionárních zdrojů o celkovém jmenovitém tepleném příkonu 50 MW a vyšším.</w:t>
      </w:r>
    </w:p>
    <w:p w:rsidR="00382C62" w:rsidRDefault="00382C62" w:rsidP="00382C62"/>
    <w:p w:rsidR="00382C62" w:rsidRDefault="00382C62" w:rsidP="00382C62">
      <w:r>
        <w:t>(3) Jednorázové měření emisí podle odstavce 2 se provádí v případech uvedených</w:t>
      </w:r>
    </w:p>
    <w:p w:rsidR="00382C62" w:rsidRDefault="00382C62" w:rsidP="00382C62">
      <w:r>
        <w:t>a) v písmenu a) nejdříve po uplynutí 6 měsíců od data předchozího jednorázového měření,</w:t>
      </w:r>
    </w:p>
    <w:p w:rsidR="00382C62" w:rsidRDefault="00382C62" w:rsidP="00382C62">
      <w:r>
        <w:t>b) v písmenu b) nejdříve po uplynutí 18 měsíců od data předchozího jednorázového měření,</w:t>
      </w:r>
    </w:p>
    <w:p w:rsidR="00382C62" w:rsidRDefault="00382C62" w:rsidP="00382C62">
      <w:r>
        <w:t>c) v písmenu c) nejdříve po uplynutí 3 měsíců od data předchozího jednorázového měření.</w:t>
      </w:r>
    </w:p>
    <w:p w:rsidR="00382C62" w:rsidRDefault="00382C62" w:rsidP="00382C62"/>
    <w:p w:rsidR="00382C62" w:rsidRDefault="00382C62" w:rsidP="00382C62">
      <w:r>
        <w:t>(4) Jednorázové měření podle odstavce 2 se neprovádí u stacionárních zdrojů vyjmenovaných v části A přílohy č. 4 zákona pro znečišťující látky tam uvedené; to neplatí v případě měření emisí rtuti a jejích sloučenin u spalovacích stacionárních zdrojů spalujících uhlí, které se provádí jedenkrát za kalendářní rok.</w:t>
      </w:r>
    </w:p>
    <w:p w:rsidR="00382C62" w:rsidRDefault="00382C62" w:rsidP="00382C62"/>
    <w:p w:rsidR="00382C62" w:rsidRDefault="00382C62" w:rsidP="00382C62">
      <w:r>
        <w:t>(5) Namísto měření emisí znečišťujících látek podle odstavce 2 se pro zjištění úrovně znečišťování použije výpočet</w:t>
      </w:r>
    </w:p>
    <w:p w:rsidR="00382C62" w:rsidRDefault="00382C62" w:rsidP="00382C62">
      <w:r>
        <w:lastRenderedPageBreak/>
        <w:t>a) u spalovacích stacionárních zdrojů spalujících plynná a/nebo kapalná paliva do celkového jmenovitého tepelného příkonu 1 MW,</w:t>
      </w:r>
    </w:p>
    <w:p w:rsidR="00382C62" w:rsidRDefault="00382C62" w:rsidP="00382C62">
      <w:r>
        <w:t>b) u stacionárních zdrojů uvedených v příloze č. 5 v části II bodu 3.,</w:t>
      </w:r>
    </w:p>
    <w:p w:rsidR="00382C62" w:rsidRDefault="00382C62" w:rsidP="00382C62">
      <w:r>
        <w:t xml:space="preserve">c) u stacionárních zdrojů uvedených v příloze č. 8 v části II bodech </w:t>
      </w:r>
      <w:proofErr w:type="gramStart"/>
      <w:r>
        <w:t>1.3</w:t>
      </w:r>
      <w:proofErr w:type="gramEnd"/>
      <w:r>
        <w:t>., 2.1., 3.8.3., 3.8.4. a 6.15.,</w:t>
      </w:r>
    </w:p>
    <w:p w:rsidR="00382C62" w:rsidRDefault="00382C62" w:rsidP="00382C62">
      <w:r>
        <w:t>d) u stacionárních zdrojů uvedených v příloze č. 8 v části II bodech 3.5.1., 3.7.1., 5.2.1., pokud tyto zdroje nejsou vybaveny zařízením ke snižování emisí, u stacionárních zdrojů uvedených v příloze č. 8 v části II bodu 4.2.5. s roční projektovanou kapacitou do 50 tun hotových výrobků včetně.</w:t>
      </w:r>
    </w:p>
    <w:p w:rsidR="00382C62" w:rsidRDefault="00382C62" w:rsidP="00382C62"/>
    <w:p w:rsidR="00382C62" w:rsidRDefault="00382C62" w:rsidP="00382C62">
      <w:r>
        <w:t>(6) Pokud nemá stacionární zdroj pro určitou znečišťující látku stanoven specifický emisní limit v této vyhlášce, ale pouze v povolení provozu, stanoví krajský úřad podle § 12 odst. 4 zákona v povolení provozu rovněž způsob, podmínky a intervaly jednorázového měření emisí této znečišťující látky. Při stanovení četnosti měření se přihlédne k době a způsobu provozování stacionárního zdroje a jeho vlivu na kvalitu ovzduší.</w:t>
      </w:r>
    </w:p>
    <w:p w:rsidR="00382C62" w:rsidRDefault="00382C62" w:rsidP="00382C62"/>
    <w:p w:rsidR="00382C62" w:rsidRDefault="00382C62" w:rsidP="00382C62">
      <w:r>
        <w:t>(7) U spalovacího stacionárního zdroje, u něhož nelze s ohledem na jeho funkci v přenosové soustavě nebo soustavě zásobování tepelnou energií a s ohledem na způsob jeho provozování dodržet podmínky pro provedení jednorázového měření emisí stanovené v § 6 odst. 7 zákona v intervalu stanoveném v odstavci 2, se jednorázové měření emisí provede vždy při první příležitosti, kdy bude možné tyto podmínky splnit.</w:t>
      </w:r>
    </w:p>
    <w:p w:rsidR="00382C62" w:rsidRDefault="00382C62" w:rsidP="00382C62"/>
    <w:p w:rsidR="00382C62" w:rsidRDefault="00382C62" w:rsidP="00382C62">
      <w:r>
        <w:t>(8) Od měření emisí těkavých organických látek podle odstavce 2 lze na základě rozhodnutí krajského úřadu podle § 6 odst. 2 zákona upustit a emise zjišťovat výpočtem u stacionárních zdrojů uvedených v části II přílohy č. 5, pokud nepoužívají technologii ke snižování emisí těchto látek.</w:t>
      </w:r>
    </w:p>
    <w:p w:rsidR="00382C62" w:rsidRDefault="00382C62" w:rsidP="00382C62"/>
    <w:p w:rsidR="00382C62" w:rsidRDefault="00382C62" w:rsidP="00382C62">
      <w:r>
        <w:t>§ 4</w:t>
      </w:r>
    </w:p>
    <w:p w:rsidR="00382C62" w:rsidRDefault="00382C62" w:rsidP="00382C62"/>
    <w:p w:rsidR="00382C62" w:rsidRDefault="00382C62" w:rsidP="00382C62">
      <w:r>
        <w:t>Způsob a podmínky zjišťování úrovně znečišťování</w:t>
      </w:r>
    </w:p>
    <w:p w:rsidR="00382C62" w:rsidRDefault="00382C62" w:rsidP="00382C62">
      <w:r>
        <w:t>jednorázovým měřením</w:t>
      </w:r>
    </w:p>
    <w:p w:rsidR="00382C62" w:rsidRDefault="00382C62" w:rsidP="00382C62"/>
    <w:p w:rsidR="00382C62" w:rsidRDefault="00382C62" w:rsidP="00382C62">
      <w:r>
        <w:t>(K § 6 odst. 9 zákona)</w:t>
      </w:r>
    </w:p>
    <w:p w:rsidR="00382C62" w:rsidRDefault="00382C62" w:rsidP="00382C62"/>
    <w:p w:rsidR="00382C62" w:rsidRDefault="00382C62" w:rsidP="00382C62">
      <w:r>
        <w:t>(1) Jednorázové měření emisí musí být reprezentativní a průkazné a použitá metoda měření a odběru vzorků musí co nejpřesněji odrážet skutečnost o úrovni znečišťování. Tyto požadavky se považují za splněné, je-li postupováno podle určených technických norem podle zákona o technických požadavcích na výrobky2). Metody a postupy odběrů a stanovení znečišťujících látek a doplňkových veličin, pro něž je vyžadováno osvědčení o akreditaci, jsou uvedeny v části I přílohy č. 1 k této vyhlášce.</w:t>
      </w:r>
    </w:p>
    <w:p w:rsidR="00382C62" w:rsidRDefault="00382C62" w:rsidP="00382C62"/>
    <w:p w:rsidR="00382C62" w:rsidRDefault="00382C62" w:rsidP="00382C62">
      <w:r>
        <w:t>(2) Jednorázové měření emisí se provádí manuálními metodami se samostatnými odběry jednotlivých na sebe navazujících vzorků nebo přístroji pro kontinuální měření emisí. V rámci jednorázového měření emisí se za jednotlivé měření považuje odběr jednotlivého vzorku a jeho vyhodnocení. Pro jednorázové měření emisí lze použít pouze těch měřicích metod, které umožní stanovit koncentrace znečišťujících látek alespoň v intervalu od 10 % do 200 % specifického emisního limitu.</w:t>
      </w:r>
    </w:p>
    <w:p w:rsidR="00382C62" w:rsidRDefault="00382C62" w:rsidP="00382C62"/>
    <w:p w:rsidR="00382C62" w:rsidRDefault="00382C62" w:rsidP="00382C62">
      <w:r>
        <w:t>(3) Při jednorázovém měření manuálními metodami se provádí</w:t>
      </w:r>
    </w:p>
    <w:p w:rsidR="00382C62" w:rsidRDefault="00382C62" w:rsidP="00382C62">
      <w:r>
        <w:t>a) nejméně 3 jednotlivá měření u stacionárních zdrojů s neměnnými provozními podmínkami,</w:t>
      </w:r>
    </w:p>
    <w:p w:rsidR="00382C62" w:rsidRDefault="00382C62" w:rsidP="00382C62">
      <w:r>
        <w:lastRenderedPageBreak/>
        <w:t>b) nejméně 6 jednotlivých měření u stacionárních zdrojů s proměnlivými provozními podmínkami,</w:t>
      </w:r>
    </w:p>
    <w:p w:rsidR="00382C62" w:rsidRDefault="00382C62" w:rsidP="00382C62">
      <w:r>
        <w:t>c) technickými podmínkami provozu a emisními koncentracemi znečišťujících látek určený počet jednotlivých na sebe navazujících měření u stacionárních zdrojů s periodickým, přerušovaným, šaržovitým způsobem výroby tak, aby měření postihlo celý časový interval cyklu nebo šarže; doba odběru jednotlivých na sebe navazujících měření se přizpůsobí očekávaným koncentracím v souladu s technickými postupy pro jednorázové měření a požadavky této vyhlášky, technickými normami pro jednorázové měření a podmínkami stanovenými v povolení provozu,</w:t>
      </w:r>
    </w:p>
    <w:p w:rsidR="00382C62" w:rsidRDefault="00382C62" w:rsidP="00382C62">
      <w:r>
        <w:t>d) jednotlivé měření po dobu nejméně 30 minut a nejvýše 8 hodin v případě těžkých kovů a nejméně 6 hodin a nejvýše 8 hodin v případě PCDD a PCDF,</w:t>
      </w:r>
    </w:p>
    <w:p w:rsidR="00382C62" w:rsidRDefault="00382C62" w:rsidP="00382C62">
      <w:r>
        <w:t>e) odlišně od ustanovení v písmenech a) a b) pouze jedno jednotlivé měření PCDD, PCDF a těžkých kovů u</w:t>
      </w:r>
    </w:p>
    <w:p w:rsidR="00382C62" w:rsidRDefault="00382C62" w:rsidP="00382C62">
      <w:r>
        <w:t>1. stacionárních zdrojů tepelně zpracovávajících nebezpečný odpad se jmenovitou kapacitou do 1 tuny odpadu za hodinu,</w:t>
      </w:r>
    </w:p>
    <w:p w:rsidR="00382C62" w:rsidRDefault="00382C62" w:rsidP="00382C62">
      <w:r>
        <w:t>2. stacionárních zdrojů tepelně zpracovávajících komunální odpad se jmenovitou kapacitou do 3 tun odpadu za hodinu,</w:t>
      </w:r>
    </w:p>
    <w:p w:rsidR="00382C62" w:rsidRDefault="00382C62" w:rsidP="00382C62">
      <w:r>
        <w:t>3. stacionárních zdrojů tepelně zpracovávajících jiný než nebezpečný odpad se jmenovitou kapacitou do 50 tun odpadu za den,</w:t>
      </w:r>
    </w:p>
    <w:p w:rsidR="00382C62" w:rsidRDefault="00382C62" w:rsidP="00382C62">
      <w:r>
        <w:t>4. stacionárních zdrojů tepelně zpracovávajících odpad, pokud nemůže při jeho tepelném zpracování docházet ke znečišťování danou znečišťující látkou.</w:t>
      </w:r>
    </w:p>
    <w:p w:rsidR="00382C62" w:rsidRDefault="00382C62" w:rsidP="00382C62"/>
    <w:p w:rsidR="00382C62" w:rsidRDefault="00382C62" w:rsidP="00382C62">
      <w:r>
        <w:t>(4) Minimální doba jednorázového měření podle § 3 odst. 1, s výjimkou stacionárních zdrojů uvedených v odstavcích 6 a 7, a při jednorázovém měření za použití přístrojů pro kontinuální měření je</w:t>
      </w:r>
    </w:p>
    <w:p w:rsidR="00382C62" w:rsidRDefault="00382C62" w:rsidP="00382C62">
      <w:r>
        <w:t>a) 6 hodin u stacionárních zdrojů při jmenovitém výkonu stacionárního zdroje, nebo</w:t>
      </w:r>
    </w:p>
    <w:p w:rsidR="00382C62" w:rsidRDefault="00382C62" w:rsidP="00382C62">
      <w:r>
        <w:t>b) u stacionárních zdrojů s periodickým, přerušovaným nebo šaržovitým způsobem výroby stanovena tak, že se jednorázové měření provádí po celou dobu trvání jednoho nebo více cyklů nebo šarží při jmenovitém výkonu stacionárního zdroje; trvá-li jeden cyklus nebo šarže méně než 4 hodiny včetně, zahrnuje jednorázové měření nejméně měření 3 cyklů nebo šarží, pokud je tato měření možné provést během jednoho dne; trvá-li jeden cyklus nebo šarže déle než 4 hodiny nebo není-li možné provést měření 3 cyklů nebo šarží během jednoho dne, měří se emise pouze po dobu trvání jednoho cyklu nebo šarže.</w:t>
      </w:r>
    </w:p>
    <w:p w:rsidR="00382C62" w:rsidRDefault="00382C62" w:rsidP="00382C62">
      <w:r>
        <w:t>Pokud nelze u stacionárního zdroje dosáhnout z technických důvodů jmenovitého výkonu, provede se jednorázové měření při maximálním dosažitelném výkonu stacionárního zdroje.</w:t>
      </w:r>
    </w:p>
    <w:p w:rsidR="00382C62" w:rsidRDefault="00382C62" w:rsidP="00382C62"/>
    <w:p w:rsidR="00382C62" w:rsidRDefault="00382C62" w:rsidP="00382C62">
      <w:r>
        <w:t>(5) Minimální doba jednorázového měření podle § 3 odst. 2, s výjimkou stacionárních zdrojů uvedených v odstavcích 6 a 7, a při jednorázovém měření za použití přístrojů pro kontinuální měření je</w:t>
      </w:r>
    </w:p>
    <w:p w:rsidR="00382C62" w:rsidRDefault="00382C62" w:rsidP="00382C62">
      <w:r>
        <w:t>a) 6 hodin při obvyklém provozním výkonu stacionárního zdroje, nebo</w:t>
      </w:r>
    </w:p>
    <w:p w:rsidR="00382C62" w:rsidRDefault="00382C62" w:rsidP="00382C62">
      <w:r>
        <w:t>b) u stacionárních zdrojů s periodickým, přerušovaným nebo šaržovitým způsobem výroby stanovena tak, že se jednorázové měření provádí po celou dobu trvání jednoho nebo více cyklů nebo šarží při obvyklém provozním výkonu zdroje; trvá-li jeden cyklus nebo šarže méně než 4 hodiny včetně, zahrnuje jednorázové měření nejméně měření 3 cyklů nebo šarží, pokud je tato měření možné provést během jednoho dne; trvá-li jeden cyklus nebo šarže déle než 4 hodiny nebo není-li možné provést měření 3 cyklů nebo šarží během jednoho dne, měří se emise pouze po dobu trvání jednoho cyklu nebo šarže.</w:t>
      </w:r>
    </w:p>
    <w:p w:rsidR="00382C62" w:rsidRDefault="00382C62" w:rsidP="00382C62"/>
    <w:p w:rsidR="00382C62" w:rsidRDefault="00382C62" w:rsidP="00382C62">
      <w:r>
        <w:t xml:space="preserve">(6) U spalovacích stacionárních zdrojů o celkovém jmenovitém tepelném příkonu do 5 MW včetně spalujících výhradně lehký topný olej, naftu, zemní plyn, degazační plyn, zkapalněný </w:t>
      </w:r>
      <w:r>
        <w:lastRenderedPageBreak/>
        <w:t>zemní plyn, vodík nebo zkapalněné ropné plyny a jejich směsi lze jednorázové měření oxidu uhelnatého a oxidů dusíku provádět potenciometricky přímým měřením přístroji s elektrochemickými články. V takovém případě se provádí nejméně</w:t>
      </w:r>
    </w:p>
    <w:p w:rsidR="00382C62" w:rsidRDefault="00382C62" w:rsidP="00382C62">
      <w:r>
        <w:t>a) 3 jednotlivá měření, každé v trvání minimálně 15 minut nepřetržitě s periodou ukládání měřené hodnoty rovnou nebo kratší než 30 sekund u stacionárního zdroje s neměnnými provozními podmínkami, provedená v časovém intervalu minimálně 45 minut, nebo</w:t>
      </w:r>
    </w:p>
    <w:p w:rsidR="00382C62" w:rsidRDefault="00382C62" w:rsidP="00382C62">
      <w:r>
        <w:t>b) 6 jednotlivých měření, každé v trvání minimálně 15 minut nepřetržitě s periodou ukládání měřené hodnoty rovnou nebo kratší než 30 sekund u stacionárního zdroje s proměnnými provozními podmínkami, provedených v časovém intervalu minimálně 90 minut.</w:t>
      </w:r>
    </w:p>
    <w:p w:rsidR="00382C62" w:rsidRDefault="00382C62" w:rsidP="00382C62"/>
    <w:p w:rsidR="00382C62" w:rsidRDefault="00382C62" w:rsidP="00382C62">
      <w:r>
        <w:t>(7) U stacionárního zdroje vybaveného technologií ke snižování emisí tuhých znečišťujících látek s výstupní koncentrací nižší než 50 mg.m-3 za provozních stavových podmínek a s emisním limitem stanoveným pro tuhé znečišťující látky se provádí 3 jednotlivá měření koncentrace tuhých znečišťujících látek. Doba odběru dílčích na sebe navazujících vzorků se přizpůsobí očekávaným koncentracím v souladu s požadavky této vyhlášky, technickými normami pro jednorázové měření a podmínkami stanovenými v povolení provozu, minimálně však v trvání nepřetržitě 30 minut pro každé dílčí měření.</w:t>
      </w:r>
    </w:p>
    <w:p w:rsidR="00382C62" w:rsidRDefault="00382C62" w:rsidP="00382C62"/>
    <w:p w:rsidR="00382C62" w:rsidRDefault="00382C62" w:rsidP="00382C62"/>
    <w:sectPr w:rsidR="00382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A4"/>
    <w:rsid w:val="0015306E"/>
    <w:rsid w:val="00186E6A"/>
    <w:rsid w:val="002D085E"/>
    <w:rsid w:val="003765DE"/>
    <w:rsid w:val="00382C62"/>
    <w:rsid w:val="005F2993"/>
    <w:rsid w:val="0071416D"/>
    <w:rsid w:val="00736989"/>
    <w:rsid w:val="0097018D"/>
    <w:rsid w:val="009B0DB6"/>
    <w:rsid w:val="00AA3701"/>
    <w:rsid w:val="00B82F32"/>
    <w:rsid w:val="00C160A4"/>
    <w:rsid w:val="00C36386"/>
    <w:rsid w:val="00F4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0A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160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160A4"/>
    <w:rPr>
      <w:rFonts w:ascii="Times New Roman" w:eastAsia="Arial Unicode MS" w:hAnsi="Times New Roman" w:cs="Times New Roman"/>
      <w:sz w:val="24"/>
      <w:szCs w:val="24"/>
      <w:lang w:val="cs-CZ"/>
    </w:rPr>
  </w:style>
  <w:style w:type="paragraph" w:styleId="Normlnweb">
    <w:name w:val="Normal (Web)"/>
    <w:basedOn w:val="Normln"/>
    <w:uiPriority w:val="99"/>
    <w:rsid w:val="00C160A4"/>
    <w:pPr>
      <w:widowControl/>
      <w:suppressAutoHyphens w:val="0"/>
      <w:spacing w:before="100" w:beforeAutospacing="1" w:after="119"/>
    </w:pPr>
    <w:rPr>
      <w:rFonts w:eastAsia="Times New Roman"/>
      <w:lang w:eastAsia="cs-CZ"/>
    </w:rPr>
  </w:style>
  <w:style w:type="character" w:styleId="Hypertextovodkaz">
    <w:name w:val="Hyperlink"/>
    <w:rsid w:val="00C160A4"/>
    <w:rPr>
      <w:color w:val="0000FF"/>
      <w:u w:val="single"/>
    </w:rPr>
  </w:style>
  <w:style w:type="character" w:styleId="Odkaznakoment">
    <w:name w:val="annotation reference"/>
    <w:basedOn w:val="Standardnpsmoodstavce"/>
    <w:rsid w:val="00C160A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60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60A4"/>
    <w:rPr>
      <w:rFonts w:ascii="Times New Roman" w:eastAsia="Arial Unicode MS" w:hAnsi="Times New Roman" w:cs="Times New Roman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0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0A4"/>
    <w:rPr>
      <w:rFonts w:ascii="Tahoma" w:eastAsia="Arial Unicode MS" w:hAnsi="Tahoma" w:cs="Tahoma"/>
      <w:sz w:val="16"/>
      <w:szCs w:val="16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60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60A4"/>
    <w:rPr>
      <w:rFonts w:ascii="Times New Roman" w:eastAsia="Arial Unicode MS" w:hAnsi="Times New Roman" w:cs="Times New Roman"/>
      <w:b/>
      <w:bCs/>
      <w:sz w:val="20"/>
      <w:szCs w:val="20"/>
      <w:lang w:val="cs-CZ"/>
    </w:rPr>
  </w:style>
  <w:style w:type="character" w:styleId="Siln">
    <w:name w:val="Strong"/>
    <w:basedOn w:val="Standardnpsmoodstavce"/>
    <w:uiPriority w:val="22"/>
    <w:qFormat/>
    <w:rsid w:val="007369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0A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160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160A4"/>
    <w:rPr>
      <w:rFonts w:ascii="Times New Roman" w:eastAsia="Arial Unicode MS" w:hAnsi="Times New Roman" w:cs="Times New Roman"/>
      <w:sz w:val="24"/>
      <w:szCs w:val="24"/>
      <w:lang w:val="cs-CZ"/>
    </w:rPr>
  </w:style>
  <w:style w:type="paragraph" w:styleId="Normlnweb">
    <w:name w:val="Normal (Web)"/>
    <w:basedOn w:val="Normln"/>
    <w:uiPriority w:val="99"/>
    <w:rsid w:val="00C160A4"/>
    <w:pPr>
      <w:widowControl/>
      <w:suppressAutoHyphens w:val="0"/>
      <w:spacing w:before="100" w:beforeAutospacing="1" w:after="119"/>
    </w:pPr>
    <w:rPr>
      <w:rFonts w:eastAsia="Times New Roman"/>
      <w:lang w:eastAsia="cs-CZ"/>
    </w:rPr>
  </w:style>
  <w:style w:type="character" w:styleId="Hypertextovodkaz">
    <w:name w:val="Hyperlink"/>
    <w:rsid w:val="00C160A4"/>
    <w:rPr>
      <w:color w:val="0000FF"/>
      <w:u w:val="single"/>
    </w:rPr>
  </w:style>
  <w:style w:type="character" w:styleId="Odkaznakoment">
    <w:name w:val="annotation reference"/>
    <w:basedOn w:val="Standardnpsmoodstavce"/>
    <w:rsid w:val="00C160A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60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60A4"/>
    <w:rPr>
      <w:rFonts w:ascii="Times New Roman" w:eastAsia="Arial Unicode MS" w:hAnsi="Times New Roman" w:cs="Times New Roman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0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0A4"/>
    <w:rPr>
      <w:rFonts w:ascii="Tahoma" w:eastAsia="Arial Unicode MS" w:hAnsi="Tahoma" w:cs="Tahoma"/>
      <w:sz w:val="16"/>
      <w:szCs w:val="16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60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60A4"/>
    <w:rPr>
      <w:rFonts w:ascii="Times New Roman" w:eastAsia="Arial Unicode MS" w:hAnsi="Times New Roman" w:cs="Times New Roman"/>
      <w:b/>
      <w:bCs/>
      <w:sz w:val="20"/>
      <w:szCs w:val="20"/>
      <w:lang w:val="cs-CZ"/>
    </w:rPr>
  </w:style>
  <w:style w:type="character" w:styleId="Siln">
    <w:name w:val="Strong"/>
    <w:basedOn w:val="Standardnpsmoodstavce"/>
    <w:uiPriority w:val="22"/>
    <w:qFormat/>
    <w:rsid w:val="00736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datelna@cizp.cz" TargetMode="External"/><Relationship Id="rId5" Type="http://schemas.openxmlformats.org/officeDocument/2006/relationships/hyperlink" Target="mailto:public_ph@ciz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2952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stazista</dc:creator>
  <cp:lastModifiedBy>GRYGAR</cp:lastModifiedBy>
  <cp:revision>4</cp:revision>
  <dcterms:created xsi:type="dcterms:W3CDTF">2014-05-17T19:28:00Z</dcterms:created>
  <dcterms:modified xsi:type="dcterms:W3CDTF">2014-06-05T08:46:00Z</dcterms:modified>
</cp:coreProperties>
</file>